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3FF6A7F" w:rsidR="00343D6A" w:rsidRDefault="00F2553C">
      <w:pPr>
        <w:pStyle w:val="Titre2"/>
        <w:keepNext w:val="0"/>
        <w:keepLines w:val="0"/>
        <w:spacing w:after="80"/>
        <w:jc w:val="center"/>
        <w:rPr>
          <w:b/>
          <w:sz w:val="34"/>
          <w:szCs w:val="34"/>
        </w:rPr>
      </w:pPr>
      <w:bookmarkStart w:id="0" w:name="_n0tqc4vi3afy" w:colFirst="0" w:colLast="0"/>
      <w:bookmarkEnd w:id="0"/>
      <w:r>
        <w:rPr>
          <w:b/>
          <w:sz w:val="34"/>
          <w:szCs w:val="34"/>
        </w:rPr>
        <w:t>Convention d’usage de cuisine partagée</w:t>
      </w:r>
      <w:r>
        <w:rPr>
          <w:b/>
          <w:sz w:val="34"/>
          <w:szCs w:val="34"/>
        </w:rPr>
        <w:br/>
        <w:t xml:space="preserve">dans le cadre du projet « </w:t>
      </w:r>
      <w:r w:rsidR="00214A81">
        <w:rPr>
          <w:b/>
          <w:sz w:val="34"/>
          <w:szCs w:val="34"/>
        </w:rPr>
        <w:t>Communauté Cocotte</w:t>
      </w:r>
      <w:r>
        <w:rPr>
          <w:b/>
          <w:sz w:val="34"/>
          <w:szCs w:val="34"/>
        </w:rPr>
        <w:t xml:space="preserve"> »</w:t>
      </w:r>
    </w:p>
    <w:p w14:paraId="00000002" w14:textId="5D481EDC" w:rsidR="00343D6A" w:rsidRDefault="00343D6A">
      <w:pPr>
        <w:spacing w:before="240" w:after="240"/>
        <w:jc w:val="both"/>
        <w:rPr>
          <w:b/>
        </w:rPr>
      </w:pPr>
    </w:p>
    <w:p w14:paraId="32D4B7FD" w14:textId="25A32520" w:rsidR="00F2553C" w:rsidRDefault="00F2553C">
      <w:pPr>
        <w:spacing w:before="240" w:after="240"/>
        <w:jc w:val="both"/>
        <w:rPr>
          <w:b/>
        </w:rPr>
      </w:pPr>
    </w:p>
    <w:p w14:paraId="7ED409A6" w14:textId="27831B05" w:rsidR="00F2553C" w:rsidRDefault="00F2553C">
      <w:pPr>
        <w:spacing w:before="240" w:after="240"/>
        <w:jc w:val="both"/>
        <w:rPr>
          <w:b/>
        </w:rPr>
      </w:pPr>
    </w:p>
    <w:p w14:paraId="6BB05014" w14:textId="77777777" w:rsidR="00F2553C" w:rsidRDefault="00F2553C">
      <w:pPr>
        <w:spacing w:before="240" w:after="240"/>
        <w:jc w:val="both"/>
        <w:rPr>
          <w:b/>
        </w:rPr>
      </w:pPr>
    </w:p>
    <w:p w14:paraId="00000003" w14:textId="77777777" w:rsidR="00343D6A" w:rsidRDefault="00F2553C">
      <w:pPr>
        <w:spacing w:before="240" w:after="240"/>
        <w:jc w:val="both"/>
        <w:rPr>
          <w:b/>
        </w:rPr>
      </w:pPr>
      <w:r>
        <w:rPr>
          <w:b/>
        </w:rPr>
        <w:t>Entre les soussignés :</w:t>
      </w:r>
    </w:p>
    <w:p w14:paraId="00000004" w14:textId="77777777" w:rsidR="00343D6A" w:rsidRDefault="00F2553C" w:rsidP="00BB0C05">
      <w:pPr>
        <w:spacing w:before="240" w:after="240"/>
      </w:pPr>
      <w:r>
        <w:t xml:space="preserve"> Nom : [Nom de la structure]</w:t>
      </w:r>
      <w:r>
        <w:br/>
        <w:t xml:space="preserve"> Adresse : [Adresse complète]</w:t>
      </w:r>
      <w:r>
        <w:br/>
        <w:t xml:space="preserve"> Représentée par : [Nom, fonction], en sa qualité de [Titre]</w:t>
      </w:r>
      <w:r>
        <w:br/>
        <w:t xml:space="preserve"> Ci-après dénommée "le Gestionnaire"</w:t>
      </w:r>
    </w:p>
    <w:p w14:paraId="00000005" w14:textId="77777777" w:rsidR="00343D6A" w:rsidRDefault="00F2553C" w:rsidP="00BB0C05">
      <w:pPr>
        <w:spacing w:before="240" w:after="240"/>
        <w:rPr>
          <w:b/>
        </w:rPr>
      </w:pPr>
      <w:r>
        <w:rPr>
          <w:b/>
        </w:rPr>
        <w:t>Et</w:t>
      </w:r>
    </w:p>
    <w:p w14:paraId="00000006" w14:textId="77777777" w:rsidR="00343D6A" w:rsidRDefault="00F2553C" w:rsidP="00BB0C05">
      <w:pPr>
        <w:spacing w:before="240" w:after="240"/>
      </w:pPr>
      <w:r>
        <w:t xml:space="preserve"> Nom : [Nom de la structure]</w:t>
      </w:r>
      <w:r>
        <w:br/>
        <w:t xml:space="preserve"> Adresse : [Adresse complète]</w:t>
      </w:r>
      <w:r>
        <w:br/>
        <w:t xml:space="preserve"> Représentée par : [Nom, fonction], en sa qualité de [Titre]</w:t>
      </w:r>
      <w:r>
        <w:br/>
        <w:t xml:space="preserve"> Ci-après dénommée "l’Occupant"</w:t>
      </w:r>
    </w:p>
    <w:p w14:paraId="00000007" w14:textId="77777777" w:rsidR="00343D6A" w:rsidRDefault="00343D6A">
      <w:pPr>
        <w:spacing w:before="240" w:after="240"/>
        <w:jc w:val="both"/>
      </w:pPr>
    </w:p>
    <w:p w14:paraId="00000008" w14:textId="77777777" w:rsidR="00343D6A" w:rsidRDefault="00F2553C">
      <w:pPr>
        <w:spacing w:before="240" w:after="240"/>
        <w:jc w:val="both"/>
      </w:pPr>
      <w:r>
        <w:rPr>
          <w:b/>
          <w:sz w:val="26"/>
          <w:szCs w:val="26"/>
        </w:rPr>
        <w:t>Préambule</w:t>
      </w:r>
      <w:r>
        <w:t xml:space="preserve"> </w:t>
      </w:r>
    </w:p>
    <w:p w14:paraId="00000009" w14:textId="77777777" w:rsidR="00343D6A" w:rsidRDefault="00F2553C">
      <w:pPr>
        <w:spacing w:before="240" w:after="240"/>
        <w:jc w:val="both"/>
      </w:pPr>
      <w:r>
        <w:t xml:space="preserve">En 2024, la Ville et </w:t>
      </w:r>
      <w:proofErr w:type="spellStart"/>
      <w:r>
        <w:t>Eurométropole</w:t>
      </w:r>
      <w:proofErr w:type="spellEnd"/>
      <w:r>
        <w:t xml:space="preserve"> de Strasbourg ont lancé un diagnostic des besoins des acteurs de la solidarité alimentaire et de la sensibilisation à l’alimentation durable en matière de cuisine et des souhaits de mutualisation des espaces disponibles auprès de nombreux gestionnaires du territoire.</w:t>
      </w:r>
    </w:p>
    <w:p w14:paraId="0000000A" w14:textId="77777777" w:rsidR="00343D6A" w:rsidRDefault="00F2553C">
      <w:pPr>
        <w:spacing w:before="240" w:after="240"/>
        <w:jc w:val="both"/>
      </w:pPr>
      <w:r>
        <w:t>Cette initiative s’inscrit dans le cadre du Pacte des solidarités signé entre la collectivité et l’</w:t>
      </w:r>
      <w:proofErr w:type="spellStart"/>
      <w:r>
        <w:t>Etat</w:t>
      </w:r>
      <w:proofErr w:type="spellEnd"/>
      <w:r>
        <w:t xml:space="preserve"> ainsi que dans le cadre du Projet alimentaire territorial.</w:t>
      </w:r>
    </w:p>
    <w:p w14:paraId="0000000B" w14:textId="77777777" w:rsidR="00343D6A" w:rsidRDefault="00F2553C">
      <w:pPr>
        <w:spacing w:before="240" w:after="240"/>
        <w:jc w:val="both"/>
      </w:pPr>
      <w:r>
        <w:t>Nombreux sont les acteurs à avoir accepté de lancer de nouvelles collaborations incluant le partage de cuisine.</w:t>
      </w:r>
    </w:p>
    <w:p w14:paraId="0000000C" w14:textId="77777777" w:rsidR="00343D6A" w:rsidRDefault="00F2553C">
      <w:pPr>
        <w:spacing w:before="240" w:after="240"/>
        <w:jc w:val="both"/>
      </w:pPr>
      <w:r>
        <w:t>Afin de faciliter ces nouvelles collaborations, il est recommandé la signature d’une convention d’usage des cuisines entre le g</w:t>
      </w:r>
      <w:bookmarkStart w:id="1" w:name="_GoBack"/>
      <w:bookmarkEnd w:id="1"/>
      <w:r>
        <w:t>estionnaire des lieux et le ou les usagers.</w:t>
      </w:r>
    </w:p>
    <w:p w14:paraId="0000000D" w14:textId="77777777" w:rsidR="00343D6A" w:rsidRDefault="00F2553C">
      <w:pPr>
        <w:spacing w:before="240" w:after="240"/>
        <w:jc w:val="both"/>
      </w:pPr>
      <w:r>
        <w:t>Considérant que les activités de l’Occupant participent à des objectifs d’intérêt général (santé, alimentation durable, lien social, etc.), et qu’elles sont compatibles avec les missions et les locaux du Gestionnaire, les deux parties conviennent de la mise à disposition de ses locaux selon les modalités suivantes.</w:t>
      </w:r>
    </w:p>
    <w:p w14:paraId="0000000E" w14:textId="77777777" w:rsidR="00343D6A" w:rsidRDefault="00DD7D48">
      <w:pPr>
        <w:jc w:val="both"/>
      </w:pPr>
      <w:r>
        <w:lastRenderedPageBreak/>
        <w:pict w14:anchorId="2ED068E3">
          <v:rect id="_x0000_i1025" style="width:0;height:1.5pt" o:hralign="center" o:hrstd="t" o:hr="t" fillcolor="#a0a0a0" stroked="f"/>
        </w:pict>
      </w:r>
    </w:p>
    <w:p w14:paraId="0000000F" w14:textId="77777777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2" w:name="_8cmm2zisf09g" w:colFirst="0" w:colLast="0"/>
      <w:bookmarkEnd w:id="2"/>
      <w:r>
        <w:rPr>
          <w:b/>
          <w:color w:val="000000"/>
          <w:sz w:val="26"/>
          <w:szCs w:val="26"/>
        </w:rPr>
        <w:t>Article 1 – Objet de la convention</w:t>
      </w:r>
    </w:p>
    <w:p w14:paraId="00000010" w14:textId="77777777" w:rsidR="00343D6A" w:rsidRDefault="00F2553C">
      <w:pPr>
        <w:spacing w:before="240" w:after="240"/>
        <w:jc w:val="both"/>
      </w:pPr>
      <w:r>
        <w:t xml:space="preserve">La présente convention a pour objet de définir les conditions dans lesquelles le Gestionnaire met à disposition </w:t>
      </w:r>
      <w:r>
        <w:rPr>
          <w:b/>
        </w:rPr>
        <w:t>des locaux situés au [adresse précise]</w:t>
      </w:r>
      <w:r>
        <w:t>, au bénéfice de l’Occupant, dans le cadre d’activités de préparation de repas à visée éducative ou à visée sociale et solidaire, notamment pour des actions de distribution alimentaire à des tiers.</w:t>
      </w:r>
    </w:p>
    <w:p w14:paraId="00000011" w14:textId="77777777" w:rsidR="00343D6A" w:rsidRDefault="00DD7D48">
      <w:pPr>
        <w:jc w:val="both"/>
      </w:pPr>
      <w:r>
        <w:pict w14:anchorId="03C136AF">
          <v:rect id="_x0000_i1026" style="width:0;height:1.5pt" o:hralign="center" o:hrstd="t" o:hr="t" fillcolor="#a0a0a0" stroked="f"/>
        </w:pict>
      </w:r>
    </w:p>
    <w:p w14:paraId="00000012" w14:textId="77777777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3" w:name="_i0dfkbnp7g0y" w:colFirst="0" w:colLast="0"/>
      <w:bookmarkEnd w:id="3"/>
      <w:r>
        <w:rPr>
          <w:b/>
          <w:color w:val="000000"/>
          <w:sz w:val="26"/>
          <w:szCs w:val="26"/>
        </w:rPr>
        <w:t>Article 2 – Nature de la convention</w:t>
      </w:r>
    </w:p>
    <w:p w14:paraId="00000013" w14:textId="77777777" w:rsidR="00343D6A" w:rsidRDefault="00F2553C">
      <w:pPr>
        <w:spacing w:before="240" w:after="240"/>
        <w:jc w:val="both"/>
      </w:pPr>
      <w:r>
        <w:t>La présente convention constitue une autorisation d’occupation temporaire, sans création de droit réel ou commercial.</w:t>
      </w:r>
    </w:p>
    <w:p w14:paraId="00000014" w14:textId="77777777" w:rsidR="00343D6A" w:rsidRDefault="00F2553C">
      <w:pPr>
        <w:spacing w:before="240" w:after="240"/>
        <w:jc w:val="both"/>
      </w:pPr>
      <w:r>
        <w:t>Les locaux sont mis à disposition de l’Occupant :</w:t>
      </w:r>
    </w:p>
    <w:p w14:paraId="00000015" w14:textId="77777777" w:rsidR="00343D6A" w:rsidRDefault="00F2553C">
      <w:pPr>
        <w:spacing w:before="240" w:after="240"/>
        <w:jc w:val="both"/>
        <w:rPr>
          <w:b/>
        </w:rPr>
      </w:pPr>
      <w:r>
        <w:t xml:space="preserve">☐ </w:t>
      </w:r>
      <w:r>
        <w:rPr>
          <w:b/>
        </w:rPr>
        <w:t>à titre gratuit</w:t>
      </w:r>
    </w:p>
    <w:p w14:paraId="00000016" w14:textId="77777777" w:rsidR="00343D6A" w:rsidRDefault="00F2553C" w:rsidP="00BB0C05">
      <w:pPr>
        <w:spacing w:before="240" w:after="240"/>
        <w:rPr>
          <w:b/>
        </w:rPr>
      </w:pPr>
      <w:r>
        <w:t xml:space="preserve">☐ </w:t>
      </w:r>
      <w:r>
        <w:rPr>
          <w:b/>
        </w:rPr>
        <w:t xml:space="preserve">contre contrepartie(s)  </w:t>
      </w:r>
      <w:r>
        <w:t>(à définir entre les deux parties)</w:t>
      </w:r>
      <w:r>
        <w:rPr>
          <w:b/>
        </w:rPr>
        <w:t xml:space="preserve">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7" w14:textId="77777777" w:rsidR="00343D6A" w:rsidRDefault="00F2553C">
      <w:pPr>
        <w:spacing w:before="240" w:after="240"/>
        <w:jc w:val="both"/>
      </w:pPr>
      <w:r>
        <w:t xml:space="preserve">☐ </w:t>
      </w:r>
      <w:r>
        <w:rPr>
          <w:b/>
        </w:rPr>
        <w:t>contre une participation aux frais</w:t>
      </w:r>
      <w:r>
        <w:t xml:space="preserve"> (eau, électricité, entretien courant, etc.) d’un montant de ___ € / jour ou / utilisation ou / mois (</w:t>
      </w:r>
      <w:r>
        <w:rPr>
          <w:i/>
        </w:rPr>
        <w:t>rayer les mentions inutiles</w:t>
      </w:r>
      <w:r>
        <w:t>)</w:t>
      </w:r>
    </w:p>
    <w:p w14:paraId="00000018" w14:textId="77777777" w:rsidR="00343D6A" w:rsidRDefault="00F2553C">
      <w:pPr>
        <w:spacing w:before="240" w:after="240"/>
        <w:jc w:val="both"/>
      </w:pPr>
      <w:r>
        <w:br/>
        <w:t xml:space="preserve">☐ </w:t>
      </w:r>
      <w:r>
        <w:rPr>
          <w:b/>
        </w:rPr>
        <w:t>dans le cadre d’une sous-location</w:t>
      </w:r>
      <w:r>
        <w:t>, au montant de ___ € / mois (conformément au bail principal et sous réserve d'accord du bailleur si nécessaire, la sous-location nécessitera un contrat à part)</w:t>
      </w:r>
    </w:p>
    <w:p w14:paraId="00000019" w14:textId="77777777" w:rsidR="00343D6A" w:rsidRDefault="00F2553C">
      <w:pPr>
        <w:spacing w:before="240" w:after="240"/>
        <w:jc w:val="both"/>
        <w:rPr>
          <w:i/>
        </w:rPr>
      </w:pPr>
      <w:r>
        <w:t xml:space="preserve">Le versement de la contrepartie et / ou participation financière se fera selon les modalités suivantes : … </w:t>
      </w:r>
      <w:r>
        <w:rPr>
          <w:i/>
        </w:rPr>
        <w:t>(préciser)</w:t>
      </w:r>
    </w:p>
    <w:p w14:paraId="0000001A" w14:textId="77777777" w:rsidR="00343D6A" w:rsidRDefault="00F2553C">
      <w:pPr>
        <w:spacing w:before="240" w:after="240"/>
        <w:jc w:val="both"/>
      </w:pPr>
      <w:r>
        <w:t>Le mode de mise à disposition pourra être réévalué d’un commun accord entre les parties.</w:t>
      </w:r>
    </w:p>
    <w:p w14:paraId="0000001B" w14:textId="77777777" w:rsidR="00343D6A" w:rsidRDefault="00DD7D48">
      <w:pPr>
        <w:jc w:val="both"/>
      </w:pPr>
      <w:r>
        <w:pict w14:anchorId="71A36D63">
          <v:rect id="_x0000_i1027" style="width:0;height:1.5pt" o:hralign="center" o:hrstd="t" o:hr="t" fillcolor="#a0a0a0" stroked="f"/>
        </w:pict>
      </w:r>
    </w:p>
    <w:p w14:paraId="0000001C" w14:textId="77777777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4" w:name="_8mt7acy22e5t" w:colFirst="0" w:colLast="0"/>
      <w:bookmarkEnd w:id="4"/>
      <w:r>
        <w:rPr>
          <w:b/>
          <w:color w:val="000000"/>
          <w:sz w:val="26"/>
          <w:szCs w:val="26"/>
        </w:rPr>
        <w:t>Article 3 – Période et durée de la convention</w:t>
      </w:r>
    </w:p>
    <w:p w14:paraId="0000001D" w14:textId="77777777" w:rsidR="00343D6A" w:rsidRDefault="00F2553C" w:rsidP="00BB0C05">
      <w:pPr>
        <w:spacing w:before="240" w:after="240"/>
      </w:pPr>
      <w:r>
        <w:t>La présente convention est conclue pour une durée de :</w:t>
      </w:r>
      <w:r>
        <w:br/>
        <w:t xml:space="preserve"> ☐ indéterminée</w:t>
      </w:r>
      <w:r>
        <w:br/>
        <w:t xml:space="preserve"> ☐ déterminée : du ….</w:t>
      </w:r>
      <w:r>
        <w:rPr>
          <w:b/>
        </w:rPr>
        <w:t>/……</w:t>
      </w:r>
      <w:r>
        <w:t xml:space="preserve">/…… au ….. </w:t>
      </w:r>
      <w:r>
        <w:rPr>
          <w:b/>
        </w:rPr>
        <w:t>/…..</w:t>
      </w:r>
      <w:r>
        <w:t>/…..</w:t>
      </w:r>
    </w:p>
    <w:p w14:paraId="0000001E" w14:textId="77777777" w:rsidR="00343D6A" w:rsidRDefault="00F2553C">
      <w:pPr>
        <w:spacing w:before="240" w:after="240"/>
        <w:jc w:val="both"/>
      </w:pPr>
      <w:r>
        <w:t xml:space="preserve">Elle est résiliable par l’une ou l’autre des parties avec un préavis de </w:t>
      </w:r>
      <w:r>
        <w:rPr>
          <w:b/>
        </w:rPr>
        <w:t>15 jours</w:t>
      </w:r>
      <w:r>
        <w:t>, notifié par écrit (courriel ou courrier recommandé).</w:t>
      </w:r>
    </w:p>
    <w:p w14:paraId="0000001F" w14:textId="77777777" w:rsidR="00343D6A" w:rsidRDefault="00DD7D48">
      <w:pPr>
        <w:jc w:val="both"/>
      </w:pPr>
      <w:r>
        <w:pict w14:anchorId="2025167A">
          <v:rect id="_x0000_i1028" style="width:0;height:1.5pt" o:hralign="center" o:hrstd="t" o:hr="t" fillcolor="#a0a0a0" stroked="f"/>
        </w:pict>
      </w:r>
    </w:p>
    <w:p w14:paraId="00000020" w14:textId="77777777" w:rsidR="00343D6A" w:rsidRDefault="00F2553C">
      <w:pPr>
        <w:pStyle w:val="Titre3"/>
        <w:keepNext w:val="0"/>
        <w:keepLines w:val="0"/>
        <w:spacing w:before="280"/>
        <w:jc w:val="both"/>
      </w:pPr>
      <w:bookmarkStart w:id="5" w:name="_igwaudw1cwn3" w:colFirst="0" w:colLast="0"/>
      <w:bookmarkEnd w:id="5"/>
      <w:r>
        <w:rPr>
          <w:b/>
          <w:color w:val="000000"/>
          <w:sz w:val="26"/>
          <w:szCs w:val="26"/>
        </w:rPr>
        <w:lastRenderedPageBreak/>
        <w:t>Article 4 – Horaire et durée d’occupation</w:t>
      </w:r>
    </w:p>
    <w:p w14:paraId="00000021" w14:textId="77777777" w:rsidR="00343D6A" w:rsidRDefault="00F2553C">
      <w:pPr>
        <w:spacing w:before="240" w:after="240"/>
        <w:jc w:val="both"/>
      </w:pPr>
      <w:r>
        <w:t>L’accès aux locaux est autorisé pour la seule utilisation de l’Occupant dans le respect des règles d’hygiène et de sécurité :</w:t>
      </w:r>
    </w:p>
    <w:p w14:paraId="00000022" w14:textId="77777777" w:rsidR="00343D6A" w:rsidRDefault="00F2553C" w:rsidP="00BB0C05">
      <w:pPr>
        <w:spacing w:before="240" w:after="240" w:line="240" w:lineRule="auto"/>
      </w:pPr>
      <w:r>
        <w:t>☐ librement selon un planning partagé</w:t>
      </w:r>
      <w:r>
        <w:br/>
        <w:t>☐ sur réservation auprès du Gestionnaire</w:t>
      </w:r>
    </w:p>
    <w:p w14:paraId="00000023" w14:textId="77777777" w:rsidR="00343D6A" w:rsidRDefault="00F2553C" w:rsidP="00BB0C05">
      <w:pPr>
        <w:spacing w:before="240" w:after="240" w:line="240" w:lineRule="auto"/>
      </w:pPr>
      <w:r>
        <w:t>☐ uniquement sur un créneau fixe et régulier aux jours/heures suivants :</w:t>
      </w:r>
    </w:p>
    <w:p w14:paraId="00000024" w14:textId="77777777" w:rsidR="00343D6A" w:rsidRDefault="00F2553C">
      <w:pPr>
        <w:spacing w:before="240" w:after="240" w:line="240" w:lineRule="auto"/>
        <w:jc w:val="both"/>
      </w:pPr>
      <w:r>
        <w:t>……………………………………………………………………………………………………………</w:t>
      </w:r>
    </w:p>
    <w:p w14:paraId="00000025" w14:textId="77777777" w:rsidR="00343D6A" w:rsidRDefault="00F2553C">
      <w:pPr>
        <w:spacing w:before="240" w:after="240" w:line="240" w:lineRule="auto"/>
        <w:jc w:val="both"/>
      </w:pPr>
      <w:r>
        <w:br/>
      </w:r>
      <w:r w:rsidR="00DD7D48">
        <w:pict w14:anchorId="76089DC3">
          <v:rect id="_x0000_i1029" style="width:0;height:1.5pt" o:hralign="center" o:hrstd="t" o:hr="t" fillcolor="#a0a0a0" stroked="f"/>
        </w:pict>
      </w:r>
    </w:p>
    <w:p w14:paraId="00000026" w14:textId="77777777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6" w:name="_kurto66cxdqa" w:colFirst="0" w:colLast="0"/>
      <w:bookmarkEnd w:id="6"/>
      <w:r>
        <w:rPr>
          <w:b/>
          <w:color w:val="000000"/>
          <w:sz w:val="26"/>
          <w:szCs w:val="26"/>
        </w:rPr>
        <w:t>Article 5 – Locaux et matériel</w:t>
      </w:r>
    </w:p>
    <w:p w14:paraId="00000027" w14:textId="77777777" w:rsidR="00343D6A" w:rsidRDefault="00343D6A"/>
    <w:p w14:paraId="00000028" w14:textId="77777777" w:rsidR="00343D6A" w:rsidRDefault="00F2553C">
      <w:pPr>
        <w:numPr>
          <w:ilvl w:val="0"/>
          <w:numId w:val="3"/>
        </w:numPr>
      </w:pPr>
      <w:r>
        <w:t>Les locaux rentrant dans la présente convention sont :</w:t>
      </w:r>
    </w:p>
    <w:p w14:paraId="00000029" w14:textId="77777777" w:rsidR="00343D6A" w:rsidRDefault="00F2553C">
      <w:pPr>
        <w:spacing w:before="240" w:after="240"/>
        <w:ind w:left="1440"/>
        <w:jc w:val="both"/>
      </w:pPr>
      <w:r>
        <w:t>☐ la cuisine, qui peut accueillir un nombre maximum de ………. personnes</w:t>
      </w:r>
    </w:p>
    <w:p w14:paraId="0000002A" w14:textId="77777777" w:rsidR="00343D6A" w:rsidRDefault="00F2553C">
      <w:pPr>
        <w:spacing w:before="240" w:after="240"/>
        <w:ind w:left="1440"/>
        <w:jc w:val="both"/>
      </w:pPr>
      <w:r>
        <w:t xml:space="preserve">☐ les espaces partagés attenants </w:t>
      </w:r>
      <w:r>
        <w:rPr>
          <w:i/>
        </w:rPr>
        <w:t>(préciser lesquels + nombre maximum de personnes pour chaque espace)</w:t>
      </w:r>
      <w:r>
        <w:t xml:space="preserve"> : ……………………………..……</w:t>
      </w:r>
    </w:p>
    <w:p w14:paraId="0000002B" w14:textId="77777777" w:rsidR="00343D6A" w:rsidRDefault="00F2553C">
      <w:pPr>
        <w:spacing w:before="240" w:after="240"/>
        <w:ind w:left="1440" w:firstLine="720"/>
        <w:jc w:val="both"/>
      </w:pPr>
      <w:r>
        <w:t>☐ ponctuel</w:t>
      </w:r>
      <w:r>
        <w:rPr>
          <w:i/>
        </w:rPr>
        <w:t xml:space="preserve"> </w:t>
      </w:r>
    </w:p>
    <w:p w14:paraId="0000002C" w14:textId="77777777" w:rsidR="00343D6A" w:rsidRDefault="00F2553C">
      <w:pPr>
        <w:spacing w:before="240" w:after="240"/>
        <w:ind w:left="720"/>
        <w:jc w:val="both"/>
      </w:pPr>
      <w:r>
        <w:tab/>
      </w:r>
      <w:r>
        <w:tab/>
        <w:t xml:space="preserve">☐ permanent </w:t>
      </w:r>
    </w:p>
    <w:p w14:paraId="0000002D" w14:textId="77777777" w:rsidR="00343D6A" w:rsidRDefault="00F2553C">
      <w:pPr>
        <w:spacing w:before="240" w:after="240"/>
        <w:ind w:left="720" w:firstLine="720"/>
        <w:jc w:val="both"/>
      </w:pPr>
      <w:r>
        <w:t xml:space="preserve">☐ les espaces de stockage sec </w:t>
      </w:r>
      <w:r>
        <w:rPr>
          <w:i/>
        </w:rPr>
        <w:t>(à préciser)</w:t>
      </w:r>
      <w:r>
        <w:t xml:space="preserve"> : </w:t>
      </w:r>
    </w:p>
    <w:p w14:paraId="0000002E" w14:textId="77777777" w:rsidR="00343D6A" w:rsidRDefault="00F2553C">
      <w:pPr>
        <w:spacing w:before="240" w:after="240"/>
        <w:ind w:left="720" w:firstLine="720"/>
        <w:jc w:val="both"/>
      </w:pPr>
      <w:r>
        <w:tab/>
        <w:t xml:space="preserve">☐ ponctuel </w:t>
      </w:r>
    </w:p>
    <w:p w14:paraId="0000002F" w14:textId="77777777" w:rsidR="00343D6A" w:rsidRDefault="00F2553C">
      <w:pPr>
        <w:spacing w:before="240" w:after="240"/>
        <w:ind w:left="720"/>
        <w:jc w:val="both"/>
      </w:pPr>
      <w:r>
        <w:tab/>
      </w:r>
      <w:r>
        <w:tab/>
        <w:t>☐ permanent</w:t>
      </w:r>
    </w:p>
    <w:p w14:paraId="00000030" w14:textId="77777777" w:rsidR="00343D6A" w:rsidRDefault="00F2553C">
      <w:pPr>
        <w:spacing w:before="240" w:after="240"/>
        <w:ind w:left="720" w:firstLine="720"/>
        <w:jc w:val="both"/>
      </w:pPr>
      <w:r>
        <w:t xml:space="preserve">☐ les espaces de stockage froid </w:t>
      </w:r>
      <w:r>
        <w:rPr>
          <w:i/>
        </w:rPr>
        <w:t>(à préciser)</w:t>
      </w:r>
      <w:r>
        <w:t xml:space="preserve"> : </w:t>
      </w:r>
    </w:p>
    <w:p w14:paraId="00000031" w14:textId="77777777" w:rsidR="00343D6A" w:rsidRDefault="00F2553C">
      <w:pPr>
        <w:spacing w:before="240" w:after="240"/>
        <w:ind w:left="1440" w:firstLine="720"/>
        <w:jc w:val="both"/>
      </w:pPr>
      <w:r>
        <w:t xml:space="preserve">☐ ponctuel </w:t>
      </w:r>
    </w:p>
    <w:p w14:paraId="00000032" w14:textId="77777777" w:rsidR="00343D6A" w:rsidRDefault="00F2553C">
      <w:pPr>
        <w:spacing w:before="240" w:after="240"/>
        <w:ind w:left="720"/>
        <w:jc w:val="both"/>
      </w:pPr>
      <w:r>
        <w:tab/>
      </w:r>
      <w:r>
        <w:tab/>
        <w:t>☐ permanent</w:t>
      </w:r>
    </w:p>
    <w:p w14:paraId="00000033" w14:textId="77777777" w:rsidR="00343D6A" w:rsidRDefault="00F2553C">
      <w:pPr>
        <w:spacing w:before="240" w:after="240"/>
        <w:ind w:left="720" w:firstLine="720"/>
      </w:pPr>
      <w:r>
        <w:t>☐ autre: ……………………………………………………………………………………………………………</w:t>
      </w:r>
    </w:p>
    <w:p w14:paraId="00000034" w14:textId="77777777" w:rsidR="00343D6A" w:rsidRDefault="00F2553C" w:rsidP="00BB0C05">
      <w:pPr>
        <w:numPr>
          <w:ilvl w:val="0"/>
          <w:numId w:val="1"/>
        </w:numPr>
        <w:spacing w:before="240" w:after="240"/>
      </w:pPr>
      <w:r>
        <w:t>Le matériel de cuisine mis à disposition est :</w:t>
      </w:r>
      <w:r>
        <w:br/>
        <w:t xml:space="preserve"> ☐ en libre utilisation</w:t>
      </w:r>
      <w:r>
        <w:br/>
        <w:t xml:space="preserve"> ☐ limité à : [préciser, par exemple : fours, plans de travail, frigos, etc.]</w:t>
      </w:r>
    </w:p>
    <w:p w14:paraId="00000035" w14:textId="77777777" w:rsidR="00343D6A" w:rsidRDefault="00343D6A">
      <w:pPr>
        <w:spacing w:before="240" w:after="240"/>
        <w:ind w:left="720"/>
        <w:jc w:val="both"/>
      </w:pPr>
    </w:p>
    <w:p w14:paraId="00000036" w14:textId="77777777" w:rsidR="00343D6A" w:rsidRDefault="00F2553C">
      <w:pPr>
        <w:numPr>
          <w:ilvl w:val="0"/>
          <w:numId w:val="1"/>
        </w:numPr>
        <w:spacing w:before="240" w:after="240"/>
        <w:jc w:val="both"/>
      </w:pPr>
      <w:r>
        <w:t>Les consommables (éponges, produits ménagers, etc.) sont :</w:t>
      </w:r>
    </w:p>
    <w:p w14:paraId="00000037" w14:textId="77777777" w:rsidR="00343D6A" w:rsidRDefault="00F2553C" w:rsidP="00BB0C05">
      <w:pPr>
        <w:spacing w:before="240" w:after="240"/>
        <w:ind w:left="720"/>
      </w:pPr>
      <w:r>
        <w:lastRenderedPageBreak/>
        <w:t xml:space="preserve"> ☐ fournis par le Gestionnaire</w:t>
      </w:r>
      <w:r>
        <w:br/>
        <w:t xml:space="preserve"> ☐ à la charge de l’Occupant</w:t>
      </w:r>
      <w:r>
        <w:br/>
        <w:t xml:space="preserve"> ☐ partagés équitablement</w:t>
      </w:r>
    </w:p>
    <w:p w14:paraId="00000038" w14:textId="77777777" w:rsidR="00343D6A" w:rsidRDefault="00F2553C" w:rsidP="00BB0C05">
      <w:pPr>
        <w:numPr>
          <w:ilvl w:val="0"/>
          <w:numId w:val="1"/>
        </w:numPr>
        <w:spacing w:before="240" w:after="240" w:line="240" w:lineRule="auto"/>
      </w:pPr>
      <w:r>
        <w:t>Les éléments de protection individuel et tenues de travail (tabliers, charlottes, gants, etc.) sont :</w:t>
      </w:r>
    </w:p>
    <w:p w14:paraId="00000039" w14:textId="77777777" w:rsidR="00343D6A" w:rsidRDefault="00F2553C" w:rsidP="00BB0C05">
      <w:pPr>
        <w:spacing w:before="240" w:after="240" w:line="240" w:lineRule="auto"/>
        <w:ind w:left="720"/>
      </w:pPr>
      <w:r>
        <w:t xml:space="preserve"> ☐  fournis par le Gestionnaire</w:t>
      </w:r>
      <w:r>
        <w:br/>
        <w:t xml:space="preserve"> ☐ à la charge de l’Occupant</w:t>
      </w:r>
    </w:p>
    <w:p w14:paraId="0000003A" w14:textId="77777777" w:rsidR="00343D6A" w:rsidRDefault="00343D6A">
      <w:pPr>
        <w:spacing w:before="240" w:after="240"/>
        <w:jc w:val="both"/>
      </w:pPr>
    </w:p>
    <w:p w14:paraId="0000003B" w14:textId="77777777" w:rsidR="00343D6A" w:rsidRDefault="00F2553C">
      <w:pPr>
        <w:spacing w:before="240" w:after="240"/>
        <w:jc w:val="both"/>
      </w:pPr>
      <w:r>
        <w:t xml:space="preserve">L’utilisation des locaux </w:t>
      </w:r>
      <w:proofErr w:type="spellStart"/>
      <w:r>
        <w:t>doit-elle</w:t>
      </w:r>
      <w:proofErr w:type="spellEnd"/>
      <w:r>
        <w:t xml:space="preserve"> respecter des contraintes spécifiques très importantes pour le Gestionnaire concernant : </w:t>
      </w:r>
    </w:p>
    <w:p w14:paraId="0000003C" w14:textId="77777777" w:rsidR="00343D6A" w:rsidRDefault="00F2553C">
      <w:pPr>
        <w:spacing w:before="240" w:after="240"/>
        <w:jc w:val="both"/>
      </w:pPr>
      <w:r>
        <w:t xml:space="preserve"> ☐ les allergènes : OUI / NON</w:t>
      </w:r>
    </w:p>
    <w:p w14:paraId="0000003D" w14:textId="77777777" w:rsidR="00343D6A" w:rsidRDefault="00F2553C">
      <w:pPr>
        <w:spacing w:before="240" w:after="240"/>
        <w:jc w:val="both"/>
      </w:pPr>
      <w:r>
        <w:t xml:space="preserve"> ☐ des régimes alimentaires en particulier (végétarien, végétalien, confessionnel, etc.) OUI / NON, préciser le(s)quel(s)  : </w:t>
      </w:r>
    </w:p>
    <w:p w14:paraId="0000003E" w14:textId="77777777" w:rsidR="00343D6A" w:rsidRDefault="00343D6A">
      <w:pPr>
        <w:spacing w:before="240" w:after="240"/>
        <w:jc w:val="both"/>
      </w:pPr>
    </w:p>
    <w:p w14:paraId="0000003F" w14:textId="77777777" w:rsidR="00343D6A" w:rsidRDefault="00DD7D48">
      <w:pPr>
        <w:jc w:val="both"/>
        <w:rPr>
          <w:b/>
          <w:color w:val="000000"/>
          <w:sz w:val="26"/>
          <w:szCs w:val="26"/>
        </w:rPr>
      </w:pPr>
      <w:r>
        <w:pict w14:anchorId="07D7A1A0">
          <v:rect id="_x0000_i1030" style="width:0;height:1.5pt" o:hralign="center" o:hrstd="t" o:hr="t" fillcolor="#a0a0a0" stroked="f"/>
        </w:pict>
      </w:r>
    </w:p>
    <w:p w14:paraId="00000040" w14:textId="2B19841E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7" w:name="_oj9yroiq60ff" w:colFirst="0" w:colLast="0"/>
      <w:bookmarkEnd w:id="7"/>
      <w:r>
        <w:rPr>
          <w:b/>
          <w:color w:val="000000"/>
          <w:sz w:val="26"/>
          <w:szCs w:val="26"/>
        </w:rPr>
        <w:t>Article 6 – Responsabilités</w:t>
      </w:r>
    </w:p>
    <w:p w14:paraId="00000041" w14:textId="77777777" w:rsidR="00343D6A" w:rsidRDefault="00F2553C">
      <w:pPr>
        <w:spacing w:before="240" w:after="240"/>
        <w:jc w:val="both"/>
      </w:pPr>
      <w:r>
        <w:t xml:space="preserve">Chaque structure conserve sa </w:t>
      </w:r>
      <w:r>
        <w:rPr>
          <w:b/>
        </w:rPr>
        <w:t>responsabilité civile</w:t>
      </w:r>
      <w:r>
        <w:t xml:space="preserve"> pour les activités qu’elle mène.</w:t>
      </w:r>
    </w:p>
    <w:p w14:paraId="00000042" w14:textId="77777777" w:rsidR="00343D6A" w:rsidRDefault="00F2553C">
      <w:pPr>
        <w:spacing w:before="240" w:after="240"/>
        <w:jc w:val="both"/>
      </w:pPr>
      <w:r>
        <w:t>Le Gestionnaire s’engage à mettre à disposition des locaux et du matériel en bon état de fonctionnement. Le mauvais usage de ces espaces ou matériels ne pourra être la responsabilité du Gestionnaire.</w:t>
      </w:r>
    </w:p>
    <w:p w14:paraId="00000043" w14:textId="77777777" w:rsidR="00343D6A" w:rsidRDefault="00F2553C">
      <w:pPr>
        <w:spacing w:before="240" w:after="240"/>
        <w:jc w:val="both"/>
      </w:pPr>
      <w:r>
        <w:t xml:space="preserve">Le Gestionnaire ne pourra être tenu responsable de la sécurité des denrées alimentaires préparées dans ses locaux. </w:t>
      </w:r>
    </w:p>
    <w:p w14:paraId="00000044" w14:textId="77777777" w:rsidR="00343D6A" w:rsidRDefault="00F2553C">
      <w:pPr>
        <w:spacing w:before="240" w:after="240"/>
        <w:jc w:val="both"/>
      </w:pPr>
      <w:r>
        <w:t xml:space="preserve">L’Occupant est responsable du comportement de ses parties prenantes, bénévoles, bénéficiaires, intervenants ou invités. </w:t>
      </w:r>
    </w:p>
    <w:p w14:paraId="00000045" w14:textId="77777777" w:rsidR="00343D6A" w:rsidRDefault="00F2553C">
      <w:pPr>
        <w:spacing w:before="240" w:after="240"/>
        <w:jc w:val="both"/>
      </w:pPr>
      <w:r>
        <w:t>L’Occupant s’engage à :</w:t>
      </w:r>
    </w:p>
    <w:p w14:paraId="00000046" w14:textId="77777777" w:rsidR="00343D6A" w:rsidRDefault="00F2553C">
      <w:pPr>
        <w:numPr>
          <w:ilvl w:val="0"/>
          <w:numId w:val="4"/>
        </w:numPr>
        <w:spacing w:before="240"/>
        <w:jc w:val="both"/>
      </w:pPr>
      <w:r>
        <w:t xml:space="preserve">fournir une </w:t>
      </w:r>
      <w:r>
        <w:rPr>
          <w:b/>
        </w:rPr>
        <w:t>assurance responsabilité civile professionnelle</w:t>
      </w:r>
      <w:r>
        <w:t xml:space="preserve"> couvrant l’usage des locaux couvrant toute la période d’occupation, au plus tard le jour de la signature de la convention l’attestation ;</w:t>
      </w:r>
    </w:p>
    <w:p w14:paraId="00000047" w14:textId="77777777" w:rsidR="00343D6A" w:rsidRDefault="00F2553C">
      <w:pPr>
        <w:numPr>
          <w:ilvl w:val="0"/>
          <w:numId w:val="4"/>
        </w:numPr>
        <w:jc w:val="both"/>
      </w:pPr>
      <w:r>
        <w:t>ce que les personnes sous sa responsabilité (bénévoles, salariées, gestionnaires) ou qu’il implique dans l’usage des locaux (sous-traitants, prestataires) soient également bénéficiaires d’une assurance responsabilité civile ou professionnelle.</w:t>
      </w:r>
    </w:p>
    <w:p w14:paraId="00000048" w14:textId="77777777" w:rsidR="00343D6A" w:rsidRDefault="00F2553C">
      <w:pPr>
        <w:numPr>
          <w:ilvl w:val="0"/>
          <w:numId w:val="4"/>
        </w:numPr>
        <w:jc w:val="both"/>
      </w:pPr>
      <w:r>
        <w:t xml:space="preserve">utiliser la cuisine </w:t>
      </w:r>
      <w:r>
        <w:rPr>
          <w:b/>
        </w:rPr>
        <w:t>uniquement dans le cadre des activités définies à l’article 1</w:t>
      </w:r>
      <w:r>
        <w:t>.</w:t>
      </w:r>
    </w:p>
    <w:p w14:paraId="00000049" w14:textId="77777777" w:rsidR="00343D6A" w:rsidRDefault="00F2553C">
      <w:pPr>
        <w:numPr>
          <w:ilvl w:val="0"/>
          <w:numId w:val="4"/>
        </w:numPr>
        <w:jc w:val="both"/>
      </w:pPr>
      <w:r>
        <w:t xml:space="preserve">ne pas </w:t>
      </w:r>
      <w:r>
        <w:rPr>
          <w:b/>
        </w:rPr>
        <w:t xml:space="preserve">sous-louer, céder ou partager </w:t>
      </w:r>
      <w:r>
        <w:t xml:space="preserve">la présente convention ; </w:t>
      </w:r>
    </w:p>
    <w:p w14:paraId="0000004A" w14:textId="77777777" w:rsidR="00343D6A" w:rsidRDefault="00F2553C">
      <w:pPr>
        <w:numPr>
          <w:ilvl w:val="0"/>
          <w:numId w:val="4"/>
        </w:numPr>
        <w:jc w:val="both"/>
      </w:pPr>
      <w:r>
        <w:t xml:space="preserve">respecter les </w:t>
      </w:r>
      <w:r>
        <w:rPr>
          <w:b/>
        </w:rPr>
        <w:t xml:space="preserve">horaires, matériel, capacité d’accueil et les consignes </w:t>
      </w:r>
      <w:r>
        <w:t>du Gestionnaire ;</w:t>
      </w:r>
    </w:p>
    <w:p w14:paraId="0000004B" w14:textId="77777777" w:rsidR="00343D6A" w:rsidRDefault="00F2553C">
      <w:pPr>
        <w:numPr>
          <w:ilvl w:val="0"/>
          <w:numId w:val="4"/>
        </w:numPr>
        <w:jc w:val="both"/>
      </w:pPr>
      <w:r>
        <w:lastRenderedPageBreak/>
        <w:t xml:space="preserve">respecter </w:t>
      </w:r>
      <w:r>
        <w:rPr>
          <w:b/>
        </w:rPr>
        <w:t>les consignes de nettoyage et désinfection</w:t>
      </w:r>
      <w:r>
        <w:t xml:space="preserve"> mis à sa disposition par le Gestionnaire (fournis en annexe) ;</w:t>
      </w:r>
    </w:p>
    <w:p w14:paraId="0000004C" w14:textId="77777777" w:rsidR="00343D6A" w:rsidRDefault="00F2553C">
      <w:pPr>
        <w:numPr>
          <w:ilvl w:val="0"/>
          <w:numId w:val="4"/>
        </w:numPr>
        <w:jc w:val="both"/>
      </w:pPr>
      <w:r>
        <w:t xml:space="preserve">respecter les </w:t>
      </w:r>
      <w:r>
        <w:rPr>
          <w:b/>
        </w:rPr>
        <w:t>règles d’hygiène, de sécurité et de propreté</w:t>
      </w:r>
      <w:r>
        <w:t xml:space="preserve">, notamment en lien avec la préparation de </w:t>
      </w:r>
      <w:r>
        <w:rPr>
          <w:b/>
        </w:rPr>
        <w:t>denrées alimentaires destinées à des tiers</w:t>
      </w:r>
    </w:p>
    <w:p w14:paraId="0000004D" w14:textId="77777777" w:rsidR="00343D6A" w:rsidRDefault="00F2553C">
      <w:pPr>
        <w:numPr>
          <w:ilvl w:val="0"/>
          <w:numId w:val="4"/>
        </w:numPr>
        <w:jc w:val="both"/>
      </w:pPr>
      <w:r>
        <w:t>respecter et faire respecter le</w:t>
      </w:r>
      <w:r>
        <w:rPr>
          <w:b/>
        </w:rPr>
        <w:t xml:space="preserve"> règlement intérieur des locaux</w:t>
      </w:r>
      <w:r>
        <w:t xml:space="preserve"> (fournis en annexe)</w:t>
      </w:r>
    </w:p>
    <w:p w14:paraId="0000004E" w14:textId="77777777" w:rsidR="00343D6A" w:rsidRDefault="00F2553C">
      <w:pPr>
        <w:numPr>
          <w:ilvl w:val="0"/>
          <w:numId w:val="4"/>
        </w:numPr>
        <w:jc w:val="both"/>
      </w:pPr>
      <w:r>
        <w:t>à restituer les locaux dans un état d’usage identique à celui dans lequel ils se trouvaient au début de la location, sous réserve de l’usure normale</w:t>
      </w:r>
    </w:p>
    <w:p w14:paraId="0000004F" w14:textId="77777777" w:rsidR="00343D6A" w:rsidRDefault="00F2553C">
      <w:pPr>
        <w:numPr>
          <w:ilvl w:val="0"/>
          <w:numId w:val="4"/>
        </w:numPr>
        <w:jc w:val="both"/>
      </w:pPr>
      <w:r>
        <w:t xml:space="preserve">à prendre en charge les réparations ou remplacements nécessaires en cas de </w:t>
      </w:r>
      <w:r>
        <w:rPr>
          <w:b/>
        </w:rPr>
        <w:t>dégradation volontaire ou par négligence des locaux</w:t>
      </w:r>
      <w:r>
        <w:t xml:space="preserve">. </w:t>
      </w:r>
      <w:proofErr w:type="spellStart"/>
      <w:r>
        <w:t>A</w:t>
      </w:r>
      <w:proofErr w:type="spellEnd"/>
      <w:r>
        <w:t xml:space="preserve"> défaut, le Gestionnaire pourra engager des frais de remise en état facturés à l’Occupant. </w:t>
      </w:r>
    </w:p>
    <w:p w14:paraId="00000050" w14:textId="77777777" w:rsidR="00343D6A" w:rsidRDefault="00F2553C">
      <w:pPr>
        <w:spacing w:before="240" w:after="240"/>
        <w:jc w:val="both"/>
      </w:pPr>
      <w:r>
        <w:t xml:space="preserve">L’Occupant et le Gestionnaire s’engagent à procéder à un état des lieux initial à la signature de la convention et un état des lieux de sortie au moment de la résiliation. </w:t>
      </w:r>
    </w:p>
    <w:p w14:paraId="00000051" w14:textId="77777777" w:rsidR="00343D6A" w:rsidRDefault="00F2553C">
      <w:pPr>
        <w:spacing w:before="240" w:after="240"/>
        <w:jc w:val="both"/>
        <w:rPr>
          <w:b/>
        </w:rPr>
      </w:pPr>
      <w:r>
        <w:rPr>
          <w:b/>
        </w:rPr>
        <w:t xml:space="preserve">L’Occupant s’engage à vérifier le bon fonctionnement du matériel et la propreté des locaux avant de démarrer l’activité et de prévenir immédiatement la personne référente du Gestionnaire en cas de problème. </w:t>
      </w:r>
    </w:p>
    <w:p w14:paraId="00000052" w14:textId="77777777" w:rsidR="00343D6A" w:rsidRDefault="00F2553C">
      <w:pPr>
        <w:numPr>
          <w:ilvl w:val="0"/>
          <w:numId w:val="2"/>
        </w:numPr>
        <w:spacing w:before="240" w:after="240"/>
        <w:jc w:val="both"/>
      </w:pPr>
      <w:r>
        <w:t>Noms de la ou des personnes référentes à contacter (préciser les modalités de contact (SMS, mail, avec photo ou non, etc.). : (</w:t>
      </w:r>
      <w:r>
        <w:rPr>
          <w:i/>
        </w:rPr>
        <w:t>préciser)............................................................</w:t>
      </w:r>
    </w:p>
    <w:p w14:paraId="00000053" w14:textId="77777777" w:rsidR="00343D6A" w:rsidRDefault="00343D6A">
      <w:pPr>
        <w:spacing w:before="240" w:after="240"/>
        <w:jc w:val="both"/>
      </w:pPr>
    </w:p>
    <w:p w14:paraId="00000054" w14:textId="77777777" w:rsidR="00343D6A" w:rsidRDefault="00DD7D48">
      <w:pPr>
        <w:jc w:val="both"/>
      </w:pPr>
      <w:r>
        <w:pict w14:anchorId="2934D666">
          <v:rect id="_x0000_i1031" style="width:0;height:1.5pt" o:hralign="center" o:hrstd="t" o:hr="t" fillcolor="#a0a0a0" stroked="f"/>
        </w:pict>
      </w:r>
    </w:p>
    <w:p w14:paraId="00000055" w14:textId="1F093CBB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8" w:name="_lh2tlfbfowp4" w:colFirst="0" w:colLast="0"/>
      <w:bookmarkEnd w:id="8"/>
      <w:r>
        <w:rPr>
          <w:b/>
          <w:color w:val="000000"/>
          <w:sz w:val="26"/>
          <w:szCs w:val="26"/>
        </w:rPr>
        <w:t>Article 7 – Suivi et litiges</w:t>
      </w:r>
    </w:p>
    <w:p w14:paraId="00000056" w14:textId="77777777" w:rsidR="00343D6A" w:rsidRDefault="00F2553C" w:rsidP="00BB0C05">
      <w:pPr>
        <w:numPr>
          <w:ilvl w:val="0"/>
          <w:numId w:val="6"/>
        </w:numPr>
        <w:spacing w:before="240"/>
      </w:pPr>
      <w:r>
        <w:t>Un point d’échange pourra être organisé tous les __ mois pour faire le bilan des usages.</w:t>
      </w:r>
      <w:r>
        <w:br/>
      </w:r>
    </w:p>
    <w:p w14:paraId="00000057" w14:textId="77777777" w:rsidR="00343D6A" w:rsidRDefault="00F2553C" w:rsidP="00BB0C05">
      <w:pPr>
        <w:numPr>
          <w:ilvl w:val="0"/>
          <w:numId w:val="6"/>
        </w:numPr>
      </w:pPr>
      <w:r>
        <w:t>En cas de désaccord ou de manquement aux engagements, un temps de médiation sera proposé avant toute rupture de la convention.</w:t>
      </w:r>
      <w:r>
        <w:br/>
      </w:r>
    </w:p>
    <w:p w14:paraId="00000058" w14:textId="77777777" w:rsidR="00343D6A" w:rsidRDefault="00F2553C" w:rsidP="00BB0C05">
      <w:pPr>
        <w:numPr>
          <w:ilvl w:val="0"/>
          <w:numId w:val="6"/>
        </w:numPr>
        <w:spacing w:after="240"/>
      </w:pPr>
      <w:r>
        <w:t>En cas de litige persistant, les parties s’engagent à rechercher une solution amiable. À défaut, le litige pourra être porté devant les juridictions compétentes.</w:t>
      </w:r>
      <w:r>
        <w:br/>
      </w:r>
    </w:p>
    <w:p w14:paraId="00000059" w14:textId="77777777" w:rsidR="00343D6A" w:rsidRDefault="00DD7D48">
      <w:pPr>
        <w:jc w:val="both"/>
      </w:pPr>
      <w:r>
        <w:pict w14:anchorId="60E9D155">
          <v:rect id="_x0000_i1032" style="width:0;height:1.5pt" o:hralign="center" o:hrstd="t" o:hr="t" fillcolor="#a0a0a0" stroked="f"/>
        </w:pict>
      </w:r>
    </w:p>
    <w:p w14:paraId="0000005A" w14:textId="0B1E8C9F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9" w:name="_gkwxifmh1xv" w:colFirst="0" w:colLast="0"/>
      <w:bookmarkEnd w:id="9"/>
      <w:r>
        <w:rPr>
          <w:b/>
          <w:color w:val="000000"/>
          <w:sz w:val="26"/>
          <w:szCs w:val="26"/>
        </w:rPr>
        <w:t>Article 8  – Résiliation de la convention</w:t>
      </w:r>
    </w:p>
    <w:p w14:paraId="0000005B" w14:textId="77777777" w:rsidR="00343D6A" w:rsidRDefault="00343D6A"/>
    <w:p w14:paraId="0000005C" w14:textId="77777777" w:rsidR="00343D6A" w:rsidRDefault="00F2553C">
      <w:pPr>
        <w:jc w:val="both"/>
      </w:pPr>
      <w:r>
        <w:rPr>
          <w:b/>
        </w:rPr>
        <w:t>Par le Gestionnaire</w:t>
      </w:r>
      <w:r>
        <w:t xml:space="preserve"> : à tout moment avec préavis de 15 jours, par le moyen de communication décidé par les parties prenantes </w:t>
      </w:r>
      <w:r>
        <w:rPr>
          <w:i/>
        </w:rPr>
        <w:t>(à préciser</w:t>
      </w:r>
      <w:r>
        <w:t xml:space="preserve">) : </w:t>
      </w:r>
    </w:p>
    <w:p w14:paraId="0000005D" w14:textId="77777777" w:rsidR="00343D6A" w:rsidRDefault="00F2553C">
      <w:pPr>
        <w:jc w:val="both"/>
      </w:pPr>
      <w:r>
        <w:rPr>
          <w:b/>
        </w:rPr>
        <w:t>Par l’Occupant</w:t>
      </w:r>
      <w:r>
        <w:t xml:space="preserve"> : sur notification avec 15 jours de préavis, par le moyen de communication décidé par les parties prenantes </w:t>
      </w:r>
      <w:r>
        <w:rPr>
          <w:i/>
        </w:rPr>
        <w:t>(à préciser</w:t>
      </w:r>
      <w:r>
        <w:t xml:space="preserve">) : . </w:t>
      </w:r>
    </w:p>
    <w:p w14:paraId="0000005E" w14:textId="77777777" w:rsidR="00343D6A" w:rsidRDefault="00F2553C">
      <w:pPr>
        <w:jc w:val="both"/>
      </w:pPr>
      <w:r>
        <w:t xml:space="preserve">En cas de contrepartie financière, tout mois/ trimestre </w:t>
      </w:r>
      <w:r>
        <w:rPr>
          <w:i/>
        </w:rPr>
        <w:t>(rayer la mention inutile)</w:t>
      </w:r>
      <w:r>
        <w:t xml:space="preserve"> commencé est dû.</w:t>
      </w:r>
    </w:p>
    <w:p w14:paraId="0000005F" w14:textId="77777777" w:rsidR="00343D6A" w:rsidRDefault="00F2553C">
      <w:pPr>
        <w:jc w:val="both"/>
      </w:pPr>
      <w:r>
        <w:t>Fin automatique en cas de cessation de l’activité de l’Occupant.</w:t>
      </w:r>
    </w:p>
    <w:p w14:paraId="00000060" w14:textId="77777777" w:rsidR="00343D6A" w:rsidRDefault="00343D6A">
      <w:pPr>
        <w:jc w:val="both"/>
      </w:pPr>
    </w:p>
    <w:p w14:paraId="00000061" w14:textId="77777777" w:rsidR="00343D6A" w:rsidRDefault="00F2553C">
      <w:pPr>
        <w:pStyle w:val="Titre3"/>
        <w:keepNext w:val="0"/>
        <w:keepLines w:val="0"/>
        <w:spacing w:before="280"/>
        <w:jc w:val="both"/>
        <w:rPr>
          <w:b/>
          <w:color w:val="000000"/>
          <w:sz w:val="26"/>
          <w:szCs w:val="26"/>
        </w:rPr>
      </w:pPr>
      <w:bookmarkStart w:id="10" w:name="_upoz8ba45pzq" w:colFirst="0" w:colLast="0"/>
      <w:bookmarkEnd w:id="10"/>
      <w:r>
        <w:rPr>
          <w:b/>
          <w:color w:val="000000"/>
          <w:sz w:val="26"/>
          <w:szCs w:val="26"/>
        </w:rPr>
        <w:t xml:space="preserve">Fait à </w:t>
      </w:r>
      <w:r>
        <w:rPr>
          <w:b/>
          <w:i/>
          <w:color w:val="000000"/>
          <w:sz w:val="26"/>
          <w:szCs w:val="26"/>
        </w:rPr>
        <w:t>[lieu]</w:t>
      </w:r>
      <w:r>
        <w:rPr>
          <w:b/>
          <w:color w:val="000000"/>
          <w:sz w:val="26"/>
          <w:szCs w:val="26"/>
        </w:rPr>
        <w:t>, le ……/…../…….</w:t>
      </w:r>
    </w:p>
    <w:p w14:paraId="00000062" w14:textId="77777777" w:rsidR="00343D6A" w:rsidRDefault="00F2553C" w:rsidP="00BB0C05">
      <w:pPr>
        <w:spacing w:before="240" w:after="240"/>
      </w:pPr>
      <w:r>
        <w:t>En deux exemplaires originaux,</w:t>
      </w:r>
      <w:r>
        <w:br/>
        <w:t xml:space="preserve"> Pour le Gestionnaire:</w:t>
      </w:r>
      <w:r>
        <w:br/>
        <w:t xml:space="preserve"> Nom / Signature / Cachet</w:t>
      </w:r>
    </w:p>
    <w:p w14:paraId="00000063" w14:textId="77777777" w:rsidR="00343D6A" w:rsidRDefault="00F2553C" w:rsidP="00BB0C05">
      <w:pPr>
        <w:spacing w:before="240" w:after="240"/>
      </w:pPr>
      <w:r>
        <w:t>Pour l’Occupant :</w:t>
      </w:r>
      <w:r>
        <w:br/>
        <w:t xml:space="preserve"> Nom / Signature / Cachet</w:t>
      </w:r>
    </w:p>
    <w:p w14:paraId="00000064" w14:textId="77777777" w:rsidR="00343D6A" w:rsidRDefault="00343D6A">
      <w:pPr>
        <w:jc w:val="both"/>
      </w:pPr>
    </w:p>
    <w:p w14:paraId="00000065" w14:textId="77777777" w:rsidR="00343D6A" w:rsidRDefault="00F2553C">
      <w:pPr>
        <w:jc w:val="both"/>
      </w:pPr>
      <w:r>
        <w:t xml:space="preserve">Annexes : </w:t>
      </w:r>
    </w:p>
    <w:p w14:paraId="00000066" w14:textId="77777777" w:rsidR="00343D6A" w:rsidRDefault="00F2553C">
      <w:pPr>
        <w:numPr>
          <w:ilvl w:val="0"/>
          <w:numId w:val="5"/>
        </w:numPr>
        <w:jc w:val="both"/>
      </w:pPr>
      <w:r>
        <w:t>Règlement intérieur des locaux du Gestionnaire</w:t>
      </w:r>
    </w:p>
    <w:p w14:paraId="00000067" w14:textId="77777777" w:rsidR="00343D6A" w:rsidRDefault="00F2553C">
      <w:pPr>
        <w:numPr>
          <w:ilvl w:val="0"/>
          <w:numId w:val="5"/>
        </w:numPr>
        <w:jc w:val="both"/>
      </w:pPr>
      <w:r>
        <w:t>Consignes de sécurité et plan d’évacuation</w:t>
      </w:r>
    </w:p>
    <w:p w14:paraId="00000068" w14:textId="77777777" w:rsidR="00343D6A" w:rsidRDefault="00F2553C">
      <w:pPr>
        <w:numPr>
          <w:ilvl w:val="0"/>
          <w:numId w:val="5"/>
        </w:numPr>
        <w:jc w:val="both"/>
      </w:pPr>
      <w:r>
        <w:t>Attestation d'assurance de l’Occupant</w:t>
      </w:r>
    </w:p>
    <w:p w14:paraId="00000069" w14:textId="77777777" w:rsidR="00343D6A" w:rsidRDefault="00F2553C">
      <w:pPr>
        <w:numPr>
          <w:ilvl w:val="0"/>
          <w:numId w:val="5"/>
        </w:numPr>
        <w:jc w:val="both"/>
      </w:pPr>
      <w:r>
        <w:t>Consigne de nettoyage (Plan de nettoyage et de désinfection)</w:t>
      </w:r>
    </w:p>
    <w:sectPr w:rsidR="00343D6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3287F" w14:textId="77777777" w:rsidR="00407D7A" w:rsidRDefault="00F2553C">
      <w:pPr>
        <w:spacing w:line="240" w:lineRule="auto"/>
      </w:pPr>
      <w:r>
        <w:separator/>
      </w:r>
    </w:p>
  </w:endnote>
  <w:endnote w:type="continuationSeparator" w:id="0">
    <w:p w14:paraId="73B23A91" w14:textId="77777777" w:rsidR="00407D7A" w:rsidRDefault="00F25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EEDE" w14:textId="77777777" w:rsidR="00407D7A" w:rsidRDefault="00F2553C">
      <w:pPr>
        <w:spacing w:line="240" w:lineRule="auto"/>
      </w:pPr>
      <w:r>
        <w:separator/>
      </w:r>
    </w:p>
  </w:footnote>
  <w:footnote w:type="continuationSeparator" w:id="0">
    <w:p w14:paraId="14FBCB8E" w14:textId="77777777" w:rsidR="00407D7A" w:rsidRDefault="00F25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A" w14:textId="77777777" w:rsidR="00343D6A" w:rsidRDefault="00343D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A83"/>
    <w:multiLevelType w:val="multilevel"/>
    <w:tmpl w:val="E500E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641CE6"/>
    <w:multiLevelType w:val="multilevel"/>
    <w:tmpl w:val="9D36A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B95CE0"/>
    <w:multiLevelType w:val="multilevel"/>
    <w:tmpl w:val="A4B8D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0A3C5E"/>
    <w:multiLevelType w:val="multilevel"/>
    <w:tmpl w:val="6156A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6C0A8A"/>
    <w:multiLevelType w:val="multilevel"/>
    <w:tmpl w:val="08F4D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325B40"/>
    <w:multiLevelType w:val="multilevel"/>
    <w:tmpl w:val="EF60C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6A"/>
    <w:rsid w:val="00214A81"/>
    <w:rsid w:val="00343D6A"/>
    <w:rsid w:val="00407D7A"/>
    <w:rsid w:val="00BB0C05"/>
    <w:rsid w:val="00F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80CC757"/>
  <w15:docId w15:val="{7ABA392D-42C7-4684-A166-EA83D1E8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1320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et Eurometropole de Strasbourg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GAY-PARA Magali</dc:creator>
  <cp:lastModifiedBy>GAY-PARA Magali</cp:lastModifiedBy>
  <cp:revision>2</cp:revision>
  <cp:lastPrinted>2025-10-17T14:14:00Z</cp:lastPrinted>
  <dcterms:created xsi:type="dcterms:W3CDTF">2025-12-15T16:58:00Z</dcterms:created>
  <dcterms:modified xsi:type="dcterms:W3CDTF">2025-12-15T16:58:00Z</dcterms:modified>
</cp:coreProperties>
</file>